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8D24" w14:textId="77777777" w:rsidR="0004781E" w:rsidRDefault="0004781E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12C0D5" w14:textId="77777777" w:rsidR="0023675D" w:rsidRDefault="0023675D">
      <w:pPr>
        <w:spacing w:after="0" w:line="238" w:lineRule="auto"/>
        <w:ind w:left="2190" w:right="2651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23675D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Wentworth 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Par</w:t>
      </w:r>
      <w:r w:rsidRPr="0023675D">
        <w:rPr>
          <w:rFonts w:ascii="Arial" w:eastAsia="Calibri" w:hAnsi="Arial" w:cs="Arial"/>
          <w:b/>
          <w:bCs/>
          <w:color w:val="000000"/>
          <w:sz w:val="20"/>
          <w:szCs w:val="20"/>
        </w:rPr>
        <w:t>i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s</w:t>
      </w:r>
      <w:r w:rsidRPr="0023675D">
        <w:rPr>
          <w:rFonts w:ascii="Arial" w:eastAsia="Calibri" w:hAnsi="Arial" w:cs="Arial"/>
          <w:b/>
          <w:bCs/>
          <w:color w:val="000000"/>
          <w:sz w:val="20"/>
          <w:szCs w:val="20"/>
        </w:rPr>
        <w:t>h</w:t>
      </w:r>
      <w:r w:rsidRPr="0023675D">
        <w:rPr>
          <w:rFonts w:ascii="Arial" w:eastAsia="Calibri" w:hAnsi="Arial" w:cs="Arial"/>
          <w:color w:val="000000"/>
          <w:spacing w:val="-1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Co</w:t>
      </w:r>
      <w:r w:rsidRPr="0023675D">
        <w:rPr>
          <w:rFonts w:ascii="Arial" w:eastAsia="Calibri" w:hAnsi="Arial" w:cs="Arial"/>
          <w:b/>
          <w:bCs/>
          <w:color w:val="000000"/>
          <w:sz w:val="20"/>
          <w:szCs w:val="20"/>
        </w:rPr>
        <w:t>u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nc</w:t>
      </w:r>
      <w:r w:rsidRPr="0023675D">
        <w:rPr>
          <w:rFonts w:ascii="Arial" w:eastAsia="Calibri" w:hAnsi="Arial" w:cs="Arial"/>
          <w:b/>
          <w:bCs/>
          <w:color w:val="000000"/>
          <w:sz w:val="20"/>
          <w:szCs w:val="20"/>
        </w:rPr>
        <w:t>il</w:t>
      </w:r>
      <w:r w:rsidRPr="0023675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0503028D" w14:textId="77777777" w:rsidR="0023675D" w:rsidRDefault="0023675D">
      <w:pPr>
        <w:spacing w:after="0" w:line="238" w:lineRule="auto"/>
        <w:ind w:left="2190" w:right="2651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76B3925D" w14:textId="777CACED" w:rsidR="0004781E" w:rsidRDefault="00000000">
      <w:pPr>
        <w:spacing w:after="0" w:line="238" w:lineRule="auto"/>
        <w:ind w:left="2190" w:right="2651"/>
        <w:jc w:val="center"/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</w:pPr>
      <w:r w:rsidRPr="0023675D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E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m</w:t>
      </w:r>
      <w:r w:rsidRPr="0023675D">
        <w:rPr>
          <w:rFonts w:ascii="Arial" w:eastAsia="Calibri" w:hAnsi="Arial" w:cs="Arial"/>
          <w:b/>
          <w:bCs/>
          <w:color w:val="000000"/>
          <w:spacing w:val="-1"/>
          <w:w w:val="101"/>
          <w:sz w:val="20"/>
          <w:szCs w:val="20"/>
        </w:rPr>
        <w:t>ai</w:t>
      </w:r>
      <w:r w:rsidRPr="0023675D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l</w:t>
      </w:r>
      <w:r w:rsidRPr="0023675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P</w:t>
      </w:r>
      <w:r w:rsidRPr="0023675D">
        <w:rPr>
          <w:rFonts w:ascii="Arial" w:eastAsia="Calibri" w:hAnsi="Arial" w:cs="Arial"/>
          <w:b/>
          <w:bCs/>
          <w:color w:val="000000"/>
          <w:spacing w:val="-1"/>
          <w:w w:val="101"/>
          <w:sz w:val="20"/>
          <w:szCs w:val="20"/>
        </w:rPr>
        <w:t>ol</w:t>
      </w:r>
      <w:r w:rsidRPr="0023675D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i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c</w:t>
      </w:r>
      <w:r w:rsidRPr="0023675D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y</w:t>
      </w:r>
      <w:r w:rsidRPr="0023675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f</w:t>
      </w:r>
      <w:r w:rsidRPr="0023675D">
        <w:rPr>
          <w:rFonts w:ascii="Arial" w:eastAsia="Calibri" w:hAnsi="Arial" w:cs="Arial"/>
          <w:b/>
          <w:bCs/>
          <w:color w:val="000000"/>
          <w:spacing w:val="-1"/>
          <w:w w:val="101"/>
          <w:sz w:val="20"/>
          <w:szCs w:val="20"/>
        </w:rPr>
        <w:t>o</w:t>
      </w:r>
      <w:r w:rsidRPr="0023675D">
        <w:rPr>
          <w:rFonts w:ascii="Arial" w:eastAsia="Calibri" w:hAnsi="Arial" w:cs="Arial"/>
          <w:b/>
          <w:bCs/>
          <w:color w:val="000000"/>
          <w:sz w:val="20"/>
          <w:szCs w:val="20"/>
        </w:rPr>
        <w:t>r</w:t>
      </w:r>
      <w:r w:rsidRPr="0023675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C</w:t>
      </w:r>
      <w:r w:rsidRPr="0023675D">
        <w:rPr>
          <w:rFonts w:ascii="Arial" w:eastAsia="Calibri" w:hAnsi="Arial" w:cs="Arial"/>
          <w:b/>
          <w:bCs/>
          <w:color w:val="000000"/>
          <w:spacing w:val="-1"/>
          <w:w w:val="101"/>
          <w:sz w:val="20"/>
          <w:szCs w:val="20"/>
        </w:rPr>
        <w:t>oun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c</w:t>
      </w:r>
      <w:r w:rsidRPr="0023675D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i</w:t>
      </w:r>
      <w:r w:rsidRPr="0023675D">
        <w:rPr>
          <w:rFonts w:ascii="Arial" w:eastAsia="Calibri" w:hAnsi="Arial" w:cs="Arial"/>
          <w:b/>
          <w:bCs/>
          <w:color w:val="000000"/>
          <w:spacing w:val="-1"/>
          <w:w w:val="101"/>
          <w:sz w:val="20"/>
          <w:szCs w:val="20"/>
        </w:rPr>
        <w:t>l</w:t>
      </w:r>
      <w:r w:rsidRPr="0023675D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l</w:t>
      </w:r>
      <w:r w:rsidRPr="0023675D">
        <w:rPr>
          <w:rFonts w:ascii="Arial" w:eastAsia="Calibri" w:hAnsi="Arial" w:cs="Arial"/>
          <w:b/>
          <w:bCs/>
          <w:color w:val="000000"/>
          <w:spacing w:val="-1"/>
          <w:w w:val="101"/>
          <w:sz w:val="20"/>
          <w:szCs w:val="20"/>
        </w:rPr>
        <w:t>o</w:t>
      </w:r>
      <w:r w:rsidRPr="0023675D">
        <w:rPr>
          <w:rFonts w:ascii="Arial" w:eastAsia="Calibri" w:hAnsi="Arial" w:cs="Arial"/>
          <w:b/>
          <w:bCs/>
          <w:color w:val="000000"/>
          <w:spacing w:val="-1"/>
          <w:sz w:val="20"/>
          <w:szCs w:val="20"/>
        </w:rPr>
        <w:t>r</w:t>
      </w:r>
      <w:r w:rsidRPr="0023675D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s</w:t>
      </w:r>
    </w:p>
    <w:p w14:paraId="52E1DF11" w14:textId="77777777" w:rsidR="00597D60" w:rsidRDefault="00597D60" w:rsidP="00597D60">
      <w:pPr>
        <w:spacing w:after="0" w:line="238" w:lineRule="auto"/>
        <w:ind w:left="2190" w:right="2651"/>
        <w:jc w:val="center"/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</w:pPr>
    </w:p>
    <w:p w14:paraId="6C8977BB" w14:textId="0A149697" w:rsidR="00597D60" w:rsidRPr="00597D60" w:rsidRDefault="00597D60" w:rsidP="00597D60">
      <w:pPr>
        <w:spacing w:after="0" w:line="238" w:lineRule="auto"/>
        <w:ind w:left="2190" w:right="2651"/>
        <w:jc w:val="center"/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</w:pPr>
      <w:r w:rsidRPr="00597D60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Adopted by the Parish Council 18th May 2026</w:t>
      </w:r>
    </w:p>
    <w:p w14:paraId="4ECA860F" w14:textId="70C3294E" w:rsidR="00597D60" w:rsidRPr="0023675D" w:rsidRDefault="00597D60" w:rsidP="00597D60">
      <w:pPr>
        <w:spacing w:after="0" w:line="238" w:lineRule="auto"/>
        <w:ind w:left="2190" w:right="2651"/>
        <w:jc w:val="center"/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</w:pPr>
      <w:r w:rsidRPr="00597D60">
        <w:rPr>
          <w:rFonts w:ascii="Arial" w:eastAsia="Calibri" w:hAnsi="Arial" w:cs="Arial"/>
          <w:b/>
          <w:bCs/>
          <w:color w:val="000000"/>
          <w:w w:val="101"/>
          <w:sz w:val="20"/>
          <w:szCs w:val="20"/>
        </w:rPr>
        <w:t>To Be Reviewed May 2027</w:t>
      </w:r>
    </w:p>
    <w:p w14:paraId="6202F664" w14:textId="77777777" w:rsidR="0004781E" w:rsidRDefault="0004781E">
      <w:pPr>
        <w:spacing w:after="62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 w14:paraId="26B336DE" w14:textId="177FCB97" w:rsidR="0004781E" w:rsidRPr="0023675D" w:rsidRDefault="00000000">
      <w:pPr>
        <w:spacing w:after="0" w:line="239" w:lineRule="auto"/>
        <w:ind w:left="567" w:right="1151" w:hanging="567"/>
        <w:rPr>
          <w:rFonts w:ascii="Arial" w:eastAsia="Calibri" w:hAnsi="Arial" w:cs="Arial"/>
          <w:color w:val="000000"/>
          <w:sz w:val="20"/>
          <w:szCs w:val="20"/>
        </w:rPr>
      </w:pPr>
      <w:r w:rsidRPr="0023675D">
        <w:rPr>
          <w:rFonts w:ascii="Arial" w:eastAsia="Calibri" w:hAnsi="Arial" w:cs="Arial"/>
          <w:color w:val="000000"/>
          <w:sz w:val="20"/>
          <w:szCs w:val="20"/>
        </w:rPr>
        <w:t>Each councillor will set up</w:t>
      </w:r>
      <w:r w:rsidRPr="0023675D">
        <w:rPr>
          <w:rFonts w:ascii="Arial" w:eastAsia="Calibri" w:hAnsi="Arial" w:cs="Arial"/>
          <w:color w:val="000000"/>
          <w:spacing w:val="1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color w:val="000000"/>
          <w:sz w:val="20"/>
          <w:szCs w:val="20"/>
        </w:rPr>
        <w:t>an email account specifically for their work as a parish council</w:t>
      </w:r>
      <w:r w:rsidRPr="0023675D">
        <w:rPr>
          <w:rFonts w:ascii="Arial" w:eastAsia="Calibri" w:hAnsi="Arial" w:cs="Arial"/>
          <w:color w:val="000000"/>
          <w:spacing w:val="1"/>
          <w:sz w:val="20"/>
          <w:szCs w:val="20"/>
        </w:rPr>
        <w:t>l</w:t>
      </w:r>
      <w:r w:rsidRPr="0023675D">
        <w:rPr>
          <w:rFonts w:ascii="Arial" w:eastAsia="Calibri" w:hAnsi="Arial" w:cs="Arial"/>
          <w:color w:val="000000"/>
          <w:sz w:val="20"/>
          <w:szCs w:val="20"/>
        </w:rPr>
        <w:t>or.</w:t>
      </w:r>
    </w:p>
    <w:p w14:paraId="444CA2A3" w14:textId="77777777" w:rsidR="0004781E" w:rsidRPr="0023675D" w:rsidRDefault="0004781E">
      <w:pPr>
        <w:spacing w:after="52" w:line="240" w:lineRule="exact"/>
        <w:rPr>
          <w:rFonts w:ascii="Arial" w:eastAsia="Calibri" w:hAnsi="Arial" w:cs="Arial"/>
          <w:sz w:val="20"/>
          <w:szCs w:val="20"/>
        </w:rPr>
      </w:pPr>
    </w:p>
    <w:p w14:paraId="52864B07" w14:textId="77777777" w:rsid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The first point of contact for the Parish Co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u</w:t>
      </w:r>
      <w:r w:rsidRPr="0023675D">
        <w:rPr>
          <w:rFonts w:ascii="Arial" w:eastAsia="Calibri" w:hAnsi="Arial" w:cs="Arial"/>
          <w:sz w:val="20"/>
          <w:szCs w:val="20"/>
        </w:rPr>
        <w:t>ncil is the clerk and it is to the clerk that all correspondence for the Parish Council shou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l</w:t>
      </w:r>
      <w:r w:rsidRPr="0023675D">
        <w:rPr>
          <w:rFonts w:ascii="Arial" w:eastAsia="Calibri" w:hAnsi="Arial" w:cs="Arial"/>
          <w:sz w:val="20"/>
          <w:szCs w:val="20"/>
        </w:rPr>
        <w:t xml:space="preserve">d be addressed. </w:t>
      </w:r>
    </w:p>
    <w:p w14:paraId="4B0825B3" w14:textId="2721B0BF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The clerk should deal</w:t>
      </w:r>
      <w:r w:rsidRPr="0023675D">
        <w:rPr>
          <w:rFonts w:ascii="Arial" w:eastAsia="Calibri" w:hAnsi="Arial" w:cs="Arial"/>
          <w:spacing w:val="35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sz w:val="20"/>
          <w:szCs w:val="20"/>
        </w:rPr>
        <w:t>with all correspondence followi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n</w:t>
      </w:r>
      <w:r w:rsidRPr="0023675D">
        <w:rPr>
          <w:rFonts w:ascii="Arial" w:eastAsia="Calibri" w:hAnsi="Arial" w:cs="Arial"/>
          <w:sz w:val="20"/>
          <w:szCs w:val="20"/>
        </w:rPr>
        <w:t>g a meeting.</w:t>
      </w:r>
      <w:r w:rsidR="0023675D" w:rsidRPr="0023675D">
        <w:rPr>
          <w:rFonts w:ascii="Arial" w:eastAsia="Calibri" w:hAnsi="Arial" w:cs="Arial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sz w:val="20"/>
          <w:szCs w:val="20"/>
        </w:rPr>
        <w:t>All official</w:t>
      </w:r>
      <w:r w:rsidRPr="0023675D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sz w:val="20"/>
          <w:szCs w:val="20"/>
        </w:rPr>
        <w:t>correspondence should be sent by the clerk in the name of the Parish Council, using Co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u</w:t>
      </w:r>
      <w:r w:rsidRPr="0023675D">
        <w:rPr>
          <w:rFonts w:ascii="Arial" w:eastAsia="Calibri" w:hAnsi="Arial" w:cs="Arial"/>
          <w:sz w:val="20"/>
          <w:szCs w:val="20"/>
        </w:rPr>
        <w:t>ncil letter-headed paper or by e-mail.</w:t>
      </w:r>
    </w:p>
    <w:p w14:paraId="687A4B79" w14:textId="77777777" w:rsid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With the introduction of GDPR, consent is required to hold the contact details of a member of the public.</w:t>
      </w:r>
      <w:r w:rsidRPr="0023675D">
        <w:rPr>
          <w:rFonts w:ascii="Arial" w:eastAsia="Calibri" w:hAnsi="Arial" w:cs="Arial"/>
          <w:spacing w:val="55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sz w:val="20"/>
          <w:szCs w:val="20"/>
        </w:rPr>
        <w:t>The clerk keeps a record of when consent was obtained.</w:t>
      </w:r>
      <w:r w:rsidRPr="0023675D">
        <w:rPr>
          <w:rFonts w:ascii="Arial" w:eastAsia="Calibri" w:hAnsi="Arial" w:cs="Arial"/>
          <w:spacing w:val="54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sz w:val="20"/>
          <w:szCs w:val="20"/>
        </w:rPr>
        <w:t>If you receive an email from a member of the publ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i</w:t>
      </w:r>
      <w:r w:rsidRPr="0023675D">
        <w:rPr>
          <w:rFonts w:ascii="Arial" w:eastAsia="Calibri" w:hAnsi="Arial" w:cs="Arial"/>
          <w:sz w:val="20"/>
          <w:szCs w:val="20"/>
        </w:rPr>
        <w:t>c, it is Parish Council policy to forward it to the clerk who can obtain t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h</w:t>
      </w:r>
      <w:r w:rsidRPr="0023675D">
        <w:rPr>
          <w:rFonts w:ascii="Arial" w:eastAsia="Calibri" w:hAnsi="Arial" w:cs="Arial"/>
          <w:sz w:val="20"/>
          <w:szCs w:val="20"/>
        </w:rPr>
        <w:t xml:space="preserve">e necessary consent. </w:t>
      </w:r>
    </w:p>
    <w:p w14:paraId="641D7C16" w14:textId="04F93BDD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The clerk will then respond to the email in li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n</w:t>
      </w:r>
      <w:r w:rsidRPr="0023675D">
        <w:rPr>
          <w:rFonts w:ascii="Arial" w:eastAsia="Calibri" w:hAnsi="Arial" w:cs="Arial"/>
          <w:sz w:val="20"/>
          <w:szCs w:val="20"/>
        </w:rPr>
        <w:t>e with the Parish Council’s protocol for deal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i</w:t>
      </w:r>
      <w:r w:rsidRPr="0023675D">
        <w:rPr>
          <w:rFonts w:ascii="Arial" w:eastAsia="Calibri" w:hAnsi="Arial" w:cs="Arial"/>
          <w:sz w:val="20"/>
          <w:szCs w:val="20"/>
        </w:rPr>
        <w:t>ng with correspondence.</w:t>
      </w:r>
    </w:p>
    <w:p w14:paraId="3AF81602" w14:textId="14C7ACC7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No individual Parish Cou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n</w:t>
      </w:r>
      <w:r w:rsidRPr="0023675D">
        <w:rPr>
          <w:rFonts w:ascii="Arial" w:eastAsia="Calibri" w:hAnsi="Arial" w:cs="Arial"/>
          <w:sz w:val="20"/>
          <w:szCs w:val="20"/>
        </w:rPr>
        <w:t>cillor should commu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n</w:t>
      </w:r>
      <w:r w:rsidRPr="0023675D">
        <w:rPr>
          <w:rFonts w:ascii="Arial" w:eastAsia="Calibri" w:hAnsi="Arial" w:cs="Arial"/>
          <w:sz w:val="20"/>
          <w:szCs w:val="20"/>
        </w:rPr>
        <w:t>icate directly with companies/individua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l</w:t>
      </w:r>
      <w:r w:rsidRPr="0023675D">
        <w:rPr>
          <w:rFonts w:ascii="Arial" w:eastAsia="Calibri" w:hAnsi="Arial" w:cs="Arial"/>
          <w:sz w:val="20"/>
          <w:szCs w:val="20"/>
        </w:rPr>
        <w:t>s with which the Parish Counc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i</w:t>
      </w:r>
      <w:r w:rsidRPr="0023675D">
        <w:rPr>
          <w:rFonts w:ascii="Arial" w:eastAsia="Calibri" w:hAnsi="Arial" w:cs="Arial"/>
          <w:sz w:val="20"/>
          <w:szCs w:val="20"/>
        </w:rPr>
        <w:t>l has a contractual relationship without the approval of the Counci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l</w:t>
      </w:r>
      <w:r w:rsidRPr="0023675D">
        <w:rPr>
          <w:rFonts w:ascii="Arial" w:eastAsia="Calibri" w:hAnsi="Arial" w:cs="Arial"/>
          <w:sz w:val="20"/>
          <w:szCs w:val="20"/>
        </w:rPr>
        <w:t>.</w:t>
      </w:r>
    </w:p>
    <w:p w14:paraId="3DC62C31" w14:textId="6231D421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No individual parish co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u</w:t>
      </w:r>
      <w:r w:rsidRPr="0023675D">
        <w:rPr>
          <w:rFonts w:ascii="Arial" w:eastAsia="Calibri" w:hAnsi="Arial" w:cs="Arial"/>
          <w:sz w:val="20"/>
          <w:szCs w:val="20"/>
        </w:rPr>
        <w:t xml:space="preserve">ncillor should 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b</w:t>
      </w:r>
      <w:r w:rsidRPr="0023675D">
        <w:rPr>
          <w:rFonts w:ascii="Arial" w:eastAsia="Calibri" w:hAnsi="Arial" w:cs="Arial"/>
          <w:sz w:val="20"/>
          <w:szCs w:val="20"/>
        </w:rPr>
        <w:t>e the sole custodian of any correspondence or information in the name of the Parish Co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u</w:t>
      </w:r>
      <w:r w:rsidRPr="0023675D">
        <w:rPr>
          <w:rFonts w:ascii="Arial" w:eastAsia="Calibri" w:hAnsi="Arial" w:cs="Arial"/>
          <w:sz w:val="20"/>
          <w:szCs w:val="20"/>
        </w:rPr>
        <w:t>ncil.</w:t>
      </w:r>
    </w:p>
    <w:p w14:paraId="106905B3" w14:textId="09DC0675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Where correspondence from the clerk to a councillor is copied to another person, the addressee should be made aware that a copy is being forwarded to that other person.</w:t>
      </w:r>
    </w:p>
    <w:p w14:paraId="7B1B91D4" w14:textId="62F95EFA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 xml:space="preserve">Emails should not 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b</w:t>
      </w:r>
      <w:r w:rsidRPr="0023675D">
        <w:rPr>
          <w:rFonts w:ascii="Arial" w:eastAsia="Calibri" w:hAnsi="Arial" w:cs="Arial"/>
          <w:sz w:val="20"/>
          <w:szCs w:val="20"/>
        </w:rPr>
        <w:t>e used to make or influence decisions that sho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u</w:t>
      </w:r>
      <w:r w:rsidRPr="0023675D">
        <w:rPr>
          <w:rFonts w:ascii="Arial" w:eastAsia="Calibri" w:hAnsi="Arial" w:cs="Arial"/>
          <w:sz w:val="20"/>
          <w:szCs w:val="20"/>
        </w:rPr>
        <w:t>ld be made at a meeting of the council.</w:t>
      </w:r>
    </w:p>
    <w:p w14:paraId="4E8B3FA5" w14:textId="7CF3EF12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The law does not allow counci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l</w:t>
      </w:r>
      <w:r w:rsidRPr="0023675D">
        <w:rPr>
          <w:rFonts w:ascii="Arial" w:eastAsia="Calibri" w:hAnsi="Arial" w:cs="Arial"/>
          <w:sz w:val="20"/>
          <w:szCs w:val="20"/>
        </w:rPr>
        <w:t>lors to act independently and cou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n</w:t>
      </w:r>
      <w:r w:rsidRPr="0023675D">
        <w:rPr>
          <w:rFonts w:ascii="Arial" w:eastAsia="Calibri" w:hAnsi="Arial" w:cs="Arial"/>
          <w:sz w:val="20"/>
          <w:szCs w:val="20"/>
        </w:rPr>
        <w:t>cillors should make sure that they do not imply that the content of emails represents the opi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n</w:t>
      </w:r>
      <w:r w:rsidRPr="0023675D">
        <w:rPr>
          <w:rFonts w:ascii="Arial" w:eastAsia="Calibri" w:hAnsi="Arial" w:cs="Arial"/>
          <w:sz w:val="20"/>
          <w:szCs w:val="20"/>
        </w:rPr>
        <w:t xml:space="preserve">ion or policy of the Council as a whole. As an 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i</w:t>
      </w:r>
      <w:r w:rsidRPr="0023675D">
        <w:rPr>
          <w:rFonts w:ascii="Arial" w:eastAsia="Calibri" w:hAnsi="Arial" w:cs="Arial"/>
          <w:sz w:val="20"/>
          <w:szCs w:val="20"/>
        </w:rPr>
        <w:t>ndividual, counc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i</w:t>
      </w:r>
      <w:r w:rsidRPr="0023675D">
        <w:rPr>
          <w:rFonts w:ascii="Arial" w:eastAsia="Calibri" w:hAnsi="Arial" w:cs="Arial"/>
          <w:sz w:val="20"/>
          <w:szCs w:val="20"/>
        </w:rPr>
        <w:t xml:space="preserve">llors can think, </w:t>
      </w:r>
      <w:r w:rsidR="0023675D" w:rsidRPr="0023675D">
        <w:rPr>
          <w:rFonts w:ascii="Arial" w:eastAsia="Calibri" w:hAnsi="Arial" w:cs="Arial"/>
          <w:sz w:val="20"/>
          <w:szCs w:val="20"/>
        </w:rPr>
        <w:t>say,</w:t>
      </w:r>
      <w:r w:rsidRPr="0023675D">
        <w:rPr>
          <w:rFonts w:ascii="Arial" w:eastAsia="Calibri" w:hAnsi="Arial" w:cs="Arial"/>
          <w:sz w:val="20"/>
          <w:szCs w:val="20"/>
        </w:rPr>
        <w:t xml:space="preserve"> and write what they like, but as a councillor their views can only be the view of the who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l</w:t>
      </w:r>
      <w:r w:rsidRPr="0023675D">
        <w:rPr>
          <w:rFonts w:ascii="Arial" w:eastAsia="Calibri" w:hAnsi="Arial" w:cs="Arial"/>
          <w:sz w:val="20"/>
          <w:szCs w:val="20"/>
        </w:rPr>
        <w:t>e council.</w:t>
      </w:r>
    </w:p>
    <w:p w14:paraId="07AE0EFC" w14:textId="4825F368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 xml:space="preserve">Email is not a secure </w:t>
      </w:r>
      <w:r w:rsidR="00EC2C7E" w:rsidRPr="0023675D">
        <w:rPr>
          <w:rFonts w:ascii="Arial" w:eastAsia="Calibri" w:hAnsi="Arial" w:cs="Arial"/>
          <w:sz w:val="20"/>
          <w:szCs w:val="20"/>
        </w:rPr>
        <w:t>medium;</w:t>
      </w:r>
      <w:r w:rsidRPr="0023675D">
        <w:rPr>
          <w:rFonts w:ascii="Arial" w:eastAsia="Calibri" w:hAnsi="Arial" w:cs="Arial"/>
          <w:sz w:val="20"/>
          <w:szCs w:val="20"/>
        </w:rPr>
        <w:t xml:space="preserve"> </w:t>
      </w:r>
      <w:r w:rsidR="00EC2C7E" w:rsidRPr="0023675D">
        <w:rPr>
          <w:rFonts w:ascii="Arial" w:eastAsia="Calibri" w:hAnsi="Arial" w:cs="Arial"/>
          <w:sz w:val="20"/>
          <w:szCs w:val="20"/>
        </w:rPr>
        <w:t>therefore,</w:t>
      </w:r>
      <w:r w:rsidRPr="0023675D">
        <w:rPr>
          <w:rFonts w:ascii="Arial" w:eastAsia="Calibri" w:hAnsi="Arial" w:cs="Arial"/>
          <w:sz w:val="20"/>
          <w:szCs w:val="20"/>
        </w:rPr>
        <w:t xml:space="preserve"> it is better to avoid disclosi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n</w:t>
      </w:r>
      <w:r w:rsidRPr="0023675D">
        <w:rPr>
          <w:rFonts w:ascii="Arial" w:eastAsia="Calibri" w:hAnsi="Arial" w:cs="Arial"/>
          <w:sz w:val="20"/>
          <w:szCs w:val="20"/>
        </w:rPr>
        <w:t>g anything personal or confidential.</w:t>
      </w:r>
    </w:p>
    <w:p w14:paraId="73AA353F" w14:textId="744AFBFD" w:rsidR="0004781E" w:rsidRPr="0023675D" w:rsidRDefault="00000000" w:rsidP="0023675D">
      <w:pPr>
        <w:rPr>
          <w:rFonts w:ascii="Arial" w:eastAsia="Calibri" w:hAnsi="Arial" w:cs="Arial"/>
          <w:sz w:val="20"/>
          <w:szCs w:val="20"/>
        </w:rPr>
      </w:pPr>
      <w:r w:rsidRPr="0023675D">
        <w:rPr>
          <w:rFonts w:ascii="Arial" w:eastAsia="Calibri" w:hAnsi="Arial" w:cs="Arial"/>
          <w:sz w:val="20"/>
          <w:szCs w:val="20"/>
        </w:rPr>
        <w:t>The only person who can author an off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i</w:t>
      </w:r>
      <w:r w:rsidRPr="0023675D">
        <w:rPr>
          <w:rFonts w:ascii="Arial" w:eastAsia="Calibri" w:hAnsi="Arial" w:cs="Arial"/>
          <w:sz w:val="20"/>
          <w:szCs w:val="20"/>
        </w:rPr>
        <w:t xml:space="preserve">cial email is the clerk who writes on behalf of the Council. Sometimes there will be good 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p</w:t>
      </w:r>
      <w:r w:rsidRPr="0023675D">
        <w:rPr>
          <w:rFonts w:ascii="Arial" w:eastAsia="Calibri" w:hAnsi="Arial" w:cs="Arial"/>
          <w:sz w:val="20"/>
          <w:szCs w:val="20"/>
        </w:rPr>
        <w:t>ractical reasons why official emails sho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u</w:t>
      </w:r>
      <w:r w:rsidRPr="0023675D">
        <w:rPr>
          <w:rFonts w:ascii="Arial" w:eastAsia="Calibri" w:hAnsi="Arial" w:cs="Arial"/>
          <w:sz w:val="20"/>
          <w:szCs w:val="20"/>
        </w:rPr>
        <w:t>ld be sent or forwarded from a councillor’s account. Normally it wi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l</w:t>
      </w:r>
      <w:r w:rsidRPr="0023675D">
        <w:rPr>
          <w:rFonts w:ascii="Arial" w:eastAsia="Calibri" w:hAnsi="Arial" w:cs="Arial"/>
          <w:sz w:val="20"/>
          <w:szCs w:val="20"/>
        </w:rPr>
        <w:t>l be because a councillor has been asked to do so, b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u</w:t>
      </w:r>
      <w:r w:rsidRPr="0023675D">
        <w:rPr>
          <w:rFonts w:ascii="Arial" w:eastAsia="Calibri" w:hAnsi="Arial" w:cs="Arial"/>
          <w:sz w:val="20"/>
          <w:szCs w:val="20"/>
        </w:rPr>
        <w:t>t if there is any doubt about a cou</w:t>
      </w:r>
      <w:r w:rsidRPr="0023675D">
        <w:rPr>
          <w:rFonts w:ascii="Arial" w:eastAsia="Calibri" w:hAnsi="Arial" w:cs="Arial"/>
          <w:spacing w:val="1"/>
          <w:sz w:val="20"/>
          <w:szCs w:val="20"/>
        </w:rPr>
        <w:t>n</w:t>
      </w:r>
      <w:r w:rsidRPr="0023675D">
        <w:rPr>
          <w:rFonts w:ascii="Arial" w:eastAsia="Calibri" w:hAnsi="Arial" w:cs="Arial"/>
          <w:sz w:val="20"/>
          <w:szCs w:val="20"/>
        </w:rPr>
        <w:t>cillor’s authority to write or send such an email, advice should</w:t>
      </w:r>
      <w:r w:rsidRPr="0023675D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23675D">
        <w:rPr>
          <w:rFonts w:ascii="Arial" w:eastAsia="Calibri" w:hAnsi="Arial" w:cs="Arial"/>
          <w:sz w:val="20"/>
          <w:szCs w:val="20"/>
        </w:rPr>
        <w:t>be sought from the clerk.</w:t>
      </w:r>
    </w:p>
    <w:p w14:paraId="48A172A1" w14:textId="138F95F5" w:rsidR="0004781E" w:rsidRPr="0023675D" w:rsidRDefault="00000000" w:rsidP="0023675D">
      <w:pPr>
        <w:rPr>
          <w:rFonts w:eastAsia="Calibri"/>
        </w:rPr>
      </w:pPr>
      <w:r w:rsidRPr="0023675D">
        <w:rPr>
          <w:rFonts w:eastAsia="Calibri"/>
        </w:rPr>
        <w:t xml:space="preserve">When sending an email, users should only </w:t>
      </w:r>
      <w:r w:rsidRPr="0023675D">
        <w:rPr>
          <w:rFonts w:eastAsia="Calibri"/>
          <w:spacing w:val="1"/>
        </w:rPr>
        <w:t>“</w:t>
      </w:r>
      <w:r w:rsidRPr="0023675D">
        <w:rPr>
          <w:rFonts w:eastAsia="Calibri"/>
        </w:rPr>
        <w:t>cc” and “bcc” people who really need to</w:t>
      </w:r>
      <w:r w:rsidR="0023675D">
        <w:rPr>
          <w:rFonts w:eastAsia="Calibri"/>
        </w:rPr>
        <w:t xml:space="preserve"> </w:t>
      </w:r>
      <w:r w:rsidRPr="0023675D">
        <w:rPr>
          <w:rFonts w:eastAsia="Calibri"/>
        </w:rPr>
        <w:t>be informed. Users should take care when using the “Reply to All”</w:t>
      </w:r>
      <w:r w:rsidRPr="0023675D">
        <w:rPr>
          <w:rFonts w:eastAsia="Calibri"/>
          <w:spacing w:val="1"/>
        </w:rPr>
        <w:t xml:space="preserve"> </w:t>
      </w:r>
      <w:r w:rsidRPr="0023675D">
        <w:rPr>
          <w:rFonts w:eastAsia="Calibri"/>
        </w:rPr>
        <w:t>function as this may be inappropriate, especially if a counci</w:t>
      </w:r>
      <w:r w:rsidRPr="0023675D">
        <w:rPr>
          <w:rFonts w:eastAsia="Calibri"/>
          <w:spacing w:val="1"/>
        </w:rPr>
        <w:t>l</w:t>
      </w:r>
      <w:r w:rsidRPr="0023675D">
        <w:rPr>
          <w:rFonts w:eastAsia="Calibri"/>
        </w:rPr>
        <w:t>lor receives an email as a blind recipient (bcc).</w:t>
      </w:r>
    </w:p>
    <w:p w14:paraId="3DA178E2" w14:textId="06A78080" w:rsidR="0004781E" w:rsidRDefault="00000000" w:rsidP="0023675D">
      <w:pPr>
        <w:rPr>
          <w:rFonts w:eastAsia="Calibri"/>
        </w:rPr>
      </w:pPr>
      <w:r w:rsidRPr="0023675D">
        <w:rPr>
          <w:rFonts w:eastAsia="Calibri"/>
        </w:rPr>
        <w:t>Email etiquette construes capitalisation</w:t>
      </w:r>
      <w:r w:rsidRPr="0023675D">
        <w:rPr>
          <w:rFonts w:eastAsia="Calibri"/>
          <w:spacing w:val="1"/>
        </w:rPr>
        <w:t xml:space="preserve"> </w:t>
      </w:r>
      <w:r w:rsidRPr="0023675D">
        <w:rPr>
          <w:rFonts w:eastAsia="Calibri"/>
        </w:rPr>
        <w:t>as SHOUTING, so it’s best to avoid use of upper case in messages.</w:t>
      </w:r>
    </w:p>
    <w:p w14:paraId="231EEAEC" w14:textId="77777777" w:rsidR="0023675D" w:rsidRDefault="0023675D">
      <w:pPr>
        <w:spacing w:after="0" w:line="239" w:lineRule="auto"/>
        <w:ind w:left="567" w:right="1111" w:hanging="567"/>
        <w:rPr>
          <w:rFonts w:ascii="Arial" w:eastAsia="Calibri" w:hAnsi="Arial" w:cs="Arial"/>
          <w:color w:val="000000"/>
          <w:sz w:val="20"/>
          <w:szCs w:val="20"/>
        </w:rPr>
      </w:pPr>
    </w:p>
    <w:sectPr w:rsidR="0023675D">
      <w:pgSz w:w="11900" w:h="16840"/>
      <w:pgMar w:top="1134" w:right="850" w:bottom="1134" w:left="144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1E"/>
    <w:rsid w:val="0004781E"/>
    <w:rsid w:val="0023675D"/>
    <w:rsid w:val="004A5B87"/>
    <w:rsid w:val="00597D60"/>
    <w:rsid w:val="005F60AF"/>
    <w:rsid w:val="00685DB3"/>
    <w:rsid w:val="00EC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3AF4"/>
  <w15:docId w15:val="{80E973AC-D485-4A99-8EAB-F523DEB3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Mcnamara</dc:creator>
  <cp:lastModifiedBy>Brendan Mcnamara</cp:lastModifiedBy>
  <cp:revision>5</cp:revision>
  <dcterms:created xsi:type="dcterms:W3CDTF">2024-12-21T11:07:00Z</dcterms:created>
  <dcterms:modified xsi:type="dcterms:W3CDTF">2026-05-08T09:22:00Z</dcterms:modified>
</cp:coreProperties>
</file>